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51B3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51B39">
        <w:rPr>
          <w:rFonts w:ascii="Times New Roman" w:hAnsi="Times New Roman" w:cs="Times New Roman"/>
          <w:sz w:val="24"/>
          <w:szCs w:val="24"/>
        </w:rPr>
        <w:t>АДМИНИСТРАЦИИ ПОПОВО-ЛЕЖАЧАНСКОГО СЕЛЬСОВЕТА</w:t>
      </w: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51B39"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51B39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1B39" w:rsidRPr="00E51B39" w:rsidRDefault="00E51B39" w:rsidP="00E51B3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51B39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 w:rsidRPr="00E51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3D33">
        <w:rPr>
          <w:rFonts w:ascii="Times New Roman" w:hAnsi="Times New Roman" w:cs="Times New Roman"/>
          <w:sz w:val="24"/>
          <w:szCs w:val="24"/>
          <w:u w:val="single"/>
        </w:rPr>
        <w:t xml:space="preserve">11 июля </w:t>
      </w:r>
      <w:r w:rsidRPr="00E51B39">
        <w:rPr>
          <w:rFonts w:ascii="Times New Roman" w:hAnsi="Times New Roman" w:cs="Times New Roman"/>
          <w:sz w:val="24"/>
          <w:szCs w:val="24"/>
          <w:u w:val="single"/>
        </w:rPr>
        <w:t xml:space="preserve"> 2014 года №_</w:t>
      </w:r>
      <w:r w:rsidR="009F3D33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E51B39" w:rsidRPr="00E51B39" w:rsidRDefault="00E51B39" w:rsidP="00E51B39">
      <w:pPr>
        <w:pStyle w:val="a4"/>
        <w:rPr>
          <w:rFonts w:ascii="Times New Roman" w:hAnsi="Times New Roman" w:cs="Times New Roman"/>
          <w:sz w:val="24"/>
          <w:szCs w:val="24"/>
        </w:rPr>
      </w:pPr>
      <w:r w:rsidRPr="00E51B39">
        <w:rPr>
          <w:rFonts w:ascii="Times New Roman" w:hAnsi="Times New Roman" w:cs="Times New Roman"/>
          <w:sz w:val="24"/>
          <w:szCs w:val="24"/>
        </w:rPr>
        <w:t>с. Попово-</w:t>
      </w:r>
      <w:proofErr w:type="spellStart"/>
      <w:r w:rsidRPr="00E51B39">
        <w:rPr>
          <w:rFonts w:ascii="Times New Roman" w:hAnsi="Times New Roman" w:cs="Times New Roman"/>
          <w:sz w:val="24"/>
          <w:szCs w:val="24"/>
        </w:rPr>
        <w:t>Лежачи</w:t>
      </w:r>
      <w:proofErr w:type="spellEnd"/>
    </w:p>
    <w:p w:rsidR="00E51B39" w:rsidRPr="00E51B39" w:rsidRDefault="00E51B39" w:rsidP="00E51B3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36D59" w:rsidRPr="00936D59" w:rsidRDefault="00936D59" w:rsidP="00936D5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936D59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Об утверждении Порядка осуществления внутреннего финансового контроля и внутреннего финансового аудита главным распорядителем (распорядителем) средств областного бюджета, главным администратором (администратором) доходов областного бюджета, главным </w:t>
      </w:r>
      <w:proofErr w:type="spellStart"/>
      <w:r w:rsidRPr="00936D59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адми</w:t>
      </w:r>
      <w:proofErr w:type="spellEnd"/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1B39" w:rsidRPr="00E51B39" w:rsidRDefault="00936D59" w:rsidP="00E51B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</w:p>
    <w:p w:rsidR="00936D59" w:rsidRDefault="00936D59" w:rsidP="00E51B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осуществления</w:t>
      </w:r>
      <w:proofErr w:type="gramEnd"/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внутреннего финансового контроля и внутреннего финансов</w:t>
      </w:r>
      <w:r w:rsidR="00E51B39"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ого аудита главным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E51B39"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распорядителя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E51B39"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и (распорядителя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E51B39"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>бюджетных средств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, главным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администратор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(администратор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и) доходов 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бюджета, главным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администратор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ами 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(администратор</w:t>
      </w:r>
      <w:r w:rsidR="00E51B39">
        <w:rPr>
          <w:rFonts w:ascii="Times New Roman" w:hAnsi="Times New Roman" w:cs="Times New Roman"/>
          <w:b/>
          <w:sz w:val="28"/>
          <w:szCs w:val="28"/>
          <w:lang w:eastAsia="ru-RU"/>
        </w:rPr>
        <w:t>ами</w:t>
      </w:r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) источников финансирования дефицита  бюджета</w:t>
      </w:r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D59" w:rsidRPr="00E51B39" w:rsidRDefault="00E51B39" w:rsidP="00E51B3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36D59" w:rsidRPr="00E51B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5" w:history="1">
        <w:r w:rsidR="00936D59" w:rsidRPr="00E51B3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статьей 160.2-1 Бюджетного кодекса Российской </w:t>
        </w:r>
        <w:proofErr w:type="gramStart"/>
        <w:r w:rsidR="00936D59" w:rsidRPr="00E51B3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Федерации</w:t>
        </w:r>
      </w:hyperlink>
      <w:r w:rsidR="00936D59" w:rsidRPr="00E51B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6" w:history="1">
        <w:r w:rsidR="00936D59" w:rsidRPr="00E51B3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Устав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ом</w:t>
        </w:r>
        <w:proofErr w:type="gramEnd"/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«Попово-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Лежачанского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  ПОСТАНОВЛЯЮ</w:t>
      </w:r>
      <w:r w:rsidR="00936D59" w:rsidRPr="00E51B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E51B39" w:rsidRDefault="00E51B39" w:rsidP="00E51B3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1B39" w:rsidRDefault="00936D59" w:rsidP="00E51B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B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51B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51B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прилагаемый Порядок </w:t>
      </w:r>
      <w:r w:rsidR="00E51B39" w:rsidRPr="00E51B39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</w:t>
      </w:r>
      <w:proofErr w:type="gramStart"/>
      <w:r w:rsidR="00E51B39" w:rsidRPr="00E51B39">
        <w:rPr>
          <w:rFonts w:ascii="Times New Roman" w:hAnsi="Times New Roman" w:cs="Times New Roman"/>
          <w:sz w:val="28"/>
          <w:szCs w:val="28"/>
          <w:lang w:eastAsia="ru-RU"/>
        </w:rPr>
        <w:t>доходов  бюджета</w:t>
      </w:r>
      <w:proofErr w:type="gramEnd"/>
      <w:r w:rsidR="00E51B39" w:rsidRPr="00E51B39">
        <w:rPr>
          <w:rFonts w:ascii="Times New Roman" w:hAnsi="Times New Roman" w:cs="Times New Roman"/>
          <w:sz w:val="28"/>
          <w:szCs w:val="28"/>
          <w:lang w:eastAsia="ru-RU"/>
        </w:rPr>
        <w:t>, главными администраторами  (администраторами) источников финансирования дефицита  бюджета</w:t>
      </w:r>
      <w:r w:rsidRPr="00E51B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B39" w:rsidRDefault="00936D59" w:rsidP="00E51B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B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1B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51B39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E51B39">
        <w:rPr>
          <w:rFonts w:ascii="Times New Roman" w:hAnsi="Times New Roman" w:cs="Times New Roman"/>
          <w:sz w:val="28"/>
          <w:szCs w:val="28"/>
          <w:lang w:eastAsia="ru-RU"/>
        </w:rPr>
        <w:t>обнародования.</w:t>
      </w:r>
    </w:p>
    <w:p w:rsidR="00E51B39" w:rsidRDefault="00E51B39" w:rsidP="00E51B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B39" w:rsidRDefault="00E51B39" w:rsidP="00E51B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B39" w:rsidRDefault="00E51B39" w:rsidP="00E51B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B39" w:rsidRDefault="00E51B39" w:rsidP="00E51B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B39" w:rsidRDefault="00E51B39" w:rsidP="00E51B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B39" w:rsidRPr="00E51B39" w:rsidRDefault="00E51B39" w:rsidP="00E51B3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1B39">
        <w:rPr>
          <w:rFonts w:ascii="Times New Roman" w:hAnsi="Times New Roman" w:cs="Times New Roman"/>
          <w:bCs/>
          <w:sz w:val="28"/>
          <w:szCs w:val="28"/>
          <w:lang w:eastAsia="ru-RU"/>
        </w:rPr>
        <w:t>Глава Попово-</w:t>
      </w:r>
      <w:proofErr w:type="spellStart"/>
      <w:proofErr w:type="gramStart"/>
      <w:r w:rsidRPr="00E51B39">
        <w:rPr>
          <w:rFonts w:ascii="Times New Roman" w:hAnsi="Times New Roman" w:cs="Times New Roman"/>
          <w:bCs/>
          <w:sz w:val="28"/>
          <w:szCs w:val="28"/>
          <w:lang w:eastAsia="ru-RU"/>
        </w:rPr>
        <w:t>Лежачанского</w:t>
      </w:r>
      <w:proofErr w:type="spellEnd"/>
      <w:r w:rsidRPr="00E51B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сельсовета</w:t>
      </w:r>
      <w:proofErr w:type="gramEnd"/>
    </w:p>
    <w:p w:rsidR="00E51B39" w:rsidRPr="00E51B39" w:rsidRDefault="00E51B39" w:rsidP="00E51B3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51B39">
        <w:rPr>
          <w:rFonts w:ascii="Times New Roman" w:hAnsi="Times New Roman" w:cs="Times New Roman"/>
          <w:bCs/>
          <w:sz w:val="28"/>
          <w:szCs w:val="28"/>
          <w:lang w:eastAsia="ru-RU"/>
        </w:rPr>
        <w:t>Глушковского</w:t>
      </w:r>
      <w:proofErr w:type="spellEnd"/>
      <w:r w:rsidRPr="00E51B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  </w:t>
      </w:r>
      <w:proofErr w:type="spellStart"/>
      <w:r w:rsidRPr="00E51B39">
        <w:rPr>
          <w:rFonts w:ascii="Times New Roman" w:hAnsi="Times New Roman" w:cs="Times New Roman"/>
          <w:bCs/>
          <w:sz w:val="28"/>
          <w:szCs w:val="28"/>
          <w:lang w:eastAsia="ru-RU"/>
        </w:rPr>
        <w:t>С.В.Призенко</w:t>
      </w:r>
      <w:proofErr w:type="spellEnd"/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B39" w:rsidRPr="00E51B39" w:rsidRDefault="00E51B39" w:rsidP="00E51B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1B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51B39" w:rsidRPr="00E51B39" w:rsidRDefault="00E51B39" w:rsidP="00E51B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1B3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51B39" w:rsidRPr="00E51B39" w:rsidRDefault="00E51B39" w:rsidP="00E51B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1B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51B39" w:rsidRPr="00E51B39" w:rsidRDefault="00E51B39" w:rsidP="00E51B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1B39">
        <w:rPr>
          <w:rFonts w:ascii="Times New Roman" w:hAnsi="Times New Roman" w:cs="Times New Roman"/>
          <w:sz w:val="28"/>
          <w:szCs w:val="28"/>
        </w:rPr>
        <w:t>Попово-</w:t>
      </w:r>
      <w:proofErr w:type="spellStart"/>
      <w:proofErr w:type="gramStart"/>
      <w:r w:rsidRPr="00E51B39"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 w:rsidRPr="00E51B3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E5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39" w:rsidRPr="00E51B39" w:rsidRDefault="00E51B39" w:rsidP="00E51B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51B3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51B3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51B39" w:rsidRPr="00E51B39" w:rsidRDefault="00E51B39" w:rsidP="009F3D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51B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1B39">
        <w:rPr>
          <w:rFonts w:ascii="Times New Roman" w:hAnsi="Times New Roman" w:cs="Times New Roman"/>
          <w:sz w:val="28"/>
          <w:szCs w:val="28"/>
        </w:rPr>
        <w:t xml:space="preserve"> </w:t>
      </w:r>
      <w:r w:rsidR="009F3D33">
        <w:rPr>
          <w:rFonts w:ascii="Times New Roman" w:hAnsi="Times New Roman" w:cs="Times New Roman"/>
          <w:sz w:val="28"/>
          <w:szCs w:val="28"/>
        </w:rPr>
        <w:t>11.07.</w:t>
      </w:r>
      <w:r w:rsidRPr="00E51B39">
        <w:rPr>
          <w:rFonts w:ascii="Times New Roman" w:hAnsi="Times New Roman" w:cs="Times New Roman"/>
          <w:sz w:val="28"/>
          <w:szCs w:val="28"/>
        </w:rPr>
        <w:t xml:space="preserve">2014 г. № </w:t>
      </w:r>
      <w:r w:rsidR="009F3D33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</w:p>
    <w:p w:rsidR="00E51B39" w:rsidRDefault="00E51B39" w:rsidP="00E51B39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B39" w:rsidRDefault="00E51B39" w:rsidP="00E51B3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1B39" w:rsidRDefault="00936D59" w:rsidP="00E51B3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1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>осуществления</w:t>
      </w:r>
      <w:proofErr w:type="gramEnd"/>
      <w:r w:rsidRPr="00E51B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 бюджета, главными администраторами  (администраторами) источников финансирования дефицита  бюджета</w:t>
      </w:r>
    </w:p>
    <w:p w:rsidR="00E51B39" w:rsidRPr="00E51B39" w:rsidRDefault="00E51B39" w:rsidP="00E51B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D59" w:rsidRPr="00256964" w:rsidRDefault="00256964" w:rsidP="00E51B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36D59" w:rsidRPr="002569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51B39" w:rsidRPr="00E51B39" w:rsidRDefault="00E51B39" w:rsidP="00E51B39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6D59" w:rsidRDefault="00256964" w:rsidP="00E51B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>Настоящий Порядок устанавливает в соответствии с действующим законодательством единые подходы к осуществлению главным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 (распорядител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>, главным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 (администратор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>) доходов  бюджета, главным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 (администратор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936D59" w:rsidRPr="00E51B39">
        <w:rPr>
          <w:rFonts w:ascii="Times New Roman" w:hAnsi="Times New Roman" w:cs="Times New Roman"/>
          <w:sz w:val="24"/>
          <w:szCs w:val="24"/>
          <w:lang w:eastAsia="ru-RU"/>
        </w:rPr>
        <w:t>) источников финансирования дефицита  бюджета внутреннего финансового контроля и внутреннего финансового аудита.</w:t>
      </w:r>
    </w:p>
    <w:p w:rsidR="00256964" w:rsidRPr="00E51B39" w:rsidRDefault="00256964" w:rsidP="00E51B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D59" w:rsidRDefault="00936D59" w:rsidP="0025696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Внутренний финансовый контроль</w:t>
      </w:r>
    </w:p>
    <w:p w:rsidR="00256964" w:rsidRPr="00E51B39" w:rsidRDefault="00256964" w:rsidP="0025696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6D59" w:rsidRPr="00E51B39" w:rsidRDefault="00936D59" w:rsidP="00E51B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sz w:val="24"/>
          <w:szCs w:val="24"/>
          <w:lang w:eastAsia="ru-RU"/>
        </w:rPr>
        <w:t>2.1. Главный распорядитель (распорядитель) средств  бюджета осуществляет внутренний финансовый контроль, направленный на: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соблюдение внутренних стандартов и процедур составления и исполнения областного бюджета по расходам, составления бюджетной отчетности и ведения бюджетного учета этим главным распорядителем средств  бюджета и подведомственными ему распорядителями и получателями средств  бюджета;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подготовку и организацию мер по повышению экономности и результативности использования бюджетных средств.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2.2. Главный администратор (администратор) доходов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 бюджета и подведомственными администраторами доходов  бюджета.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2.3. Главный администратор (администратор) источников финансирования дефицита  бюджета осуществляет внутренний финансовый контроль, направленный на соблюдение внутренних стандартов и процедур составления и исполнения 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областного бюджета и подведомственными администраторами источников финансирования дефицита бюджета.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2.4. При осуществлении внутреннего финансового контроля главным распорядителем (распорядителем) средств бюджета, главным администратором (администратором) доходов бюджета, главным администратором (администратором) источников финансирования дефицита бюджета в соответствии с полномочиями проводятся проверки в отношении этих главных распорядителей средств  бюджета (их структурных подразделений) и 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подведомственных им распорядителей и получателей средств бюджета, этих главных администраторов доходов бюджета (их структурных подразделений) и подведомственных им ад</w:t>
      </w:r>
      <w:r w:rsidR="000155BD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министраторов доходов 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t>бюджета, этих главных администраторов источников финансирования дефицита бюджета (их структурных подразделений) и подведомственных им администраторов источников финансирования дефицита бюджета (далее - проверяемые организации).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2.5. Порядок проведения проверок по внутреннему финансовому контролю и оформления их результатов устанавливается приказом главного распорядителя (распорядителя) средств бюджета, главного администратора (администратора) доходов бюджета, главного администратора (администратора) источников финансирования дефицита бюджета (далее - контролирующие органы) с учетом положений настоящего Порядка.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36D59" w:rsidRPr="00E51B39" w:rsidRDefault="00936D59" w:rsidP="000155B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Требования к осуществлению внутреннего финансового контроля</w:t>
      </w:r>
    </w:p>
    <w:p w:rsidR="00936D59" w:rsidRPr="00E51B39" w:rsidRDefault="00936D59" w:rsidP="00E51B3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Планирование проверок</w:t>
      </w:r>
    </w:p>
    <w:p w:rsidR="00936D59" w:rsidRPr="00E51B39" w:rsidRDefault="00936D59" w:rsidP="00E51B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sz w:val="24"/>
          <w:szCs w:val="24"/>
          <w:lang w:eastAsia="ru-RU"/>
        </w:rPr>
        <w:t>3.1.1. Контролирующие органы осуществляют внутренний финансовый контроль как на основании плана проверок контролирующего органа (далее - план проверок) на соответствующий год, так и во внеплановом порядке.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3.1.2. Утвержденный руководителем контролирующего органа план проверок на соответствующий год представляется для сведения в </w:t>
      </w:r>
      <w:r w:rsidR="000155BD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Финансовый отдел Администрации </w:t>
      </w:r>
      <w:proofErr w:type="spellStart"/>
      <w:r w:rsidR="000155BD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0155B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в срок до 1 декабря. 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3.1.3. Внеплановые проверки проводятся на основании руководителя контролирующего органа, по требованию органов прокуратуры, правоохранительных органов, информации, содержащейся в обращениях органов государственной власти (государственных органов), граждан и юридических лиц, а также информации, содержащейся в средствах массовой информации, материалах проверок, иных документах.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Внеплановые проверки также проводятся по решению руководителя контролирующего органа или иного уполномоченного им лица в целях проверки принятия мер проверяемой организацией по предложениям контролирующего органа об устранении выявленных ранее данным контролирующим органом нарушений.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3.1.4. Проверки, за исключением внеплановых, проводятся одним и тем же контролирующим органом в отношении одной и той же проверяемой организации по одним и тем же вопросам не чаще чем один раз в три года.</w:t>
      </w:r>
    </w:p>
    <w:p w:rsidR="00936D59" w:rsidRPr="00E51B39" w:rsidRDefault="00936D59" w:rsidP="000155B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Проведение проверок</w:t>
      </w:r>
    </w:p>
    <w:p w:rsidR="00936D59" w:rsidRPr="00E51B39" w:rsidRDefault="00936D59" w:rsidP="00E51B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sz w:val="24"/>
          <w:szCs w:val="24"/>
          <w:lang w:eastAsia="ru-RU"/>
        </w:rPr>
        <w:t>3.2.1. Проверка проводится лицами, замещающими должности государственной гражданской службы в контролирующем органе (далее - должностные лица контролирующего органа</w:t>
      </w:r>
      <w:proofErr w:type="gramStart"/>
      <w:r w:rsidRPr="00E51B39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Проверки</w:t>
      </w:r>
      <w:proofErr w:type="gramEnd"/>
      <w:r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как несколькими должностными лицами (ревизионной группой), так и одним должностным лицом (ревизором).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3.2.2. К проведению проверки могут быть привлечены специалисты, не являющиеся должностными лицами контролирующего органа (далее - специалисты). Специалисты не относятся к числу участников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В случае привлечения к проведению проверки специалистов во вводной части акта проверки указываются их фамилии, имена, отчества, должности, а также наименование органа (организации), который они представляют.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3.2.3. Должностные лица контролирующего органа имеют право полного и свободного доступа в помещения и к документам, касающимся финансовой, финансово-хозяйственной деятельности проверяемой организации, к конфиденциальной информации, необходимой для выполнения должностными лицами контролирующего органа своих функций и полномочий в соответствии с действующим законодательством, а также право получения необходимой информации от проверяемой организации и других организаций, обладающих информацией, касающейся финансовой и хозяйственной деятельности проверяемой организации.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3.2.4. Решение о проведении проверки принимается руководителем контролирующего органа или иным уполномоченным им лицом.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Решение о проведении проверки, принятое руководителем контролирующ</w:t>
      </w:r>
      <w:r w:rsidR="000155BD">
        <w:rPr>
          <w:rFonts w:ascii="Times New Roman" w:hAnsi="Times New Roman" w:cs="Times New Roman"/>
          <w:sz w:val="24"/>
          <w:szCs w:val="24"/>
          <w:lang w:eastAsia="ru-RU"/>
        </w:rPr>
        <w:t>его органа, оформляется распоряжением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Решение о проведении проверки, принятое лицом, уполномоченным руководителем контролирующего органа, оформляется </w:t>
      </w:r>
      <w:r w:rsidR="000155BD">
        <w:rPr>
          <w:rFonts w:ascii="Times New Roman" w:hAnsi="Times New Roman" w:cs="Times New Roman"/>
          <w:sz w:val="24"/>
          <w:szCs w:val="24"/>
          <w:lang w:eastAsia="ru-RU"/>
        </w:rPr>
        <w:t>распоряжением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0155BD">
        <w:rPr>
          <w:rFonts w:ascii="Times New Roman" w:hAnsi="Times New Roman" w:cs="Times New Roman"/>
          <w:sz w:val="24"/>
          <w:szCs w:val="24"/>
          <w:lang w:eastAsia="ru-RU"/>
        </w:rPr>
        <w:t>распоряжении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указываются наименование проверяемой организации, проверяемый период, тема проверки, основание принятия решения о проведении проверки, персональный состав ревизионной группы (ревизор), срок подготовки к проведению проверки, срок проведения проверки, привлеченные специалисты (при наличии).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3.2.5. При подготовке к проведению проверки участники ревизионной группы должны составить программу проверки, изучить законодательные и иные нормативные правовые акты по теме проверки, другие доступные материалы, в том числе бухгалтерскую (бюджетную) и статистическую отчетность, характеризующие деятельность проверяемой организации, материалы предыдущих проверок проверяемой организации в случае их наличия.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Срок подготовки к проведению проверки составляет от одного до трех рабочих дней. Срок подготовки к проведению проверки не включается в срок проведения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3.2.6. Срок проведения проверки не может превышать 45 рабочих дней.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3.2.7. Срок проведения проверки, установленный при принятии решения о проведении проверки, продлевается лицом, принявшим решение о проведении проверки, на основе представления руководителя ревизионной группы (ревизора), но не более чем на 30 рабочих дней. Представление о продлении срока проверки направляется руководителем ревизионной группы (ревизором) лицу, принявшему решение о проведении проверки, в срок не позднее трех рабочих дней до даты окончания проверки, указанной в приказе (удостоверении) на проведение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Приказ (удостоверение) о продлении срока проведения проверки доводится до сведения проверяемой организации в срок не позднее двух рабочих дней со дня принятия решения.</w:t>
      </w:r>
    </w:p>
    <w:p w:rsidR="00936D59" w:rsidRPr="00E51B39" w:rsidRDefault="00936D59" w:rsidP="000155B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Требования к оформлению результатов проверки</w:t>
      </w:r>
    </w:p>
    <w:p w:rsidR="00936D59" w:rsidRPr="00E51B39" w:rsidRDefault="00936D59" w:rsidP="00E51B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sz w:val="24"/>
          <w:szCs w:val="24"/>
          <w:lang w:eastAsia="ru-RU"/>
        </w:rPr>
        <w:t>3.3.1. Результаты проверки оформляются актом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Акт проверки составляется должностными лицами контролирующих органов в срок до 20 рабочих дней со дня, следующего за днем окончания проверки. Акт проверки составляется в двух экземплярах. 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3.3.2.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3.3.3. Результаты проверки, излагаемые в акте проверки, должны подтверждаться документами (копиями документов), результатами контрольных действий, объяснениями должностных, материально ответственных и иных лиц проверяемой организации, другими материалами.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Указанные документы (копии) и материалы прилагаются к акту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Копии документов, подтверждающих выявленные в ходе проверки финансовые нарушения, заверяются подписью руководителя проверяемой организации или должностного лица, уполномоченного руководителем проверяемой организации, и печатью проверяемой организации.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Материалы проверки состоят из акта проверки и оформленных приложений к нему (документов, копий документов, фото- и видеоматериалов, пояснений должностных и материально ответственных лиц проверяемой организации и т.п.).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3.3.4. В описании каждого нарушения, выявленного в ходе проверки, должно быть указано следующее: положения нормативных правовых актов, которые были нарушены, к какому периоду относится выявленное нарушение, содержание нарушения, дата и номер платежного документа по расходованию бюджетных средств, документально подтвержденная сумма нарушения. Отдельные сведения в описании нарушения могут не 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указываться только в случае объективной невозможности их определения.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3.3.5. В акте проверки не допускается наличие: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выводов, предположений, фактов, не подтвержденных соответствующими документами;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указаний на материалы правоохранительных органов и показаний, данных следственным органам должностными, материально ответственными и иными лицами проверяемой организации;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морально-этической оценки действий должностных, материально ответственных и иных лиц проверяемой организации.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3.3.6. Акт проверки для ознакомления и подписания направляется в проверяемую организацию способом, обеспечивающим фиксацию факта и даты его направления в проверяемую организацию.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3.3.7. Руководитель ревизионной группы (ревизор) в зависимости от количества и объема выявленных нарушений устанавливает срок для ознакомления руководителя проверяемой организации с актом проверки и его подписания, а также подготовки письменных возражений (при наличии), но не более пяти рабочих дней со дня получения проверяемой организацией акта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3.3.8. Каждый экземпляр акта проверки подписывается руководителем ревизионной группы (ревизором) в течение срока, указанного в 3.3.1 настоящего Порядка, а также руководителем проверяемой организации в течение срока, указанного в 7 настоящего Порядка. 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В случае если в ходе проверки, проводимой ревизионной группой, участники ревизионной группы не составляли справки, они подписывают каждый экземпляр акта проверки вместе с руководителем ревизионной группы.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В случае привлечения к проведению проверки специалистов в контролирующий орган представляются специалистами подписанные ими справки по соответствующим вопросам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Справка прилагается к акту проверки. Информация, содержащаяся в справке, включается в акт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3.3.9. В случае отказа руководителя проверяемой организации подписать или получить акт проверки, а также в случае если акт проверки не подписан руководителем проверяемой организации в установленный срок, руководителем ревизионной группы (ревизором) в акте проверки делается соответствующая запись, а акт проверки считается согласованным без возражений.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При этом акт проверки с соответствующей записью о согласовании акта проверки без возражений направляется в проверяемую организацию способом, обеспечивающим фиксацию факта и даты его направления в проверяемую организацию.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Документ, подтверждающий факт направления акта проверки в проверяемую организацию, приобщается к материалам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3.3.10. При наличии у руководителя проверяемой организации возражений по акту проверки он делает об этом отметку в акте проверки и вместе с подписанным актом представляет руководителю ревизионной группы (ревизору) письменные возражения. Письменные возражения по акту проверки приобщаются к материалам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Указанные в настоящем пункте возражения представляются руководителем проверяемой организации в контролирующий орган в сроки, установленные 7 настоящего Порядка.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В случае если указанные в настоящем пункте возражения не представлены в установленный срок, в акте проверки руководителем ревизионной группы (ревизором) делается запись об отсутствии возражений.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3.3.11. Руководитель ревизионной группы (ревизор) в срок до 25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Заключение должно содержать ссылки на законодательные, другие правовые акты или их отдельные положения, указание на согласие или несогласие с возражениями и окончательный вывод. Указанное заключение 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подписывается руководителем ревизионной группы (ревизором) и утверждается лицом, принявшим решение о проведении проверки. Один экземпляр заключения направляется в проверяемую организацию, второй экземпляр заключения приобщается к материалам проверки.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Заключение направляется в проверяемую организацию способом, обеспечивающим фиксацию факта и даты его направления объекту контроля.</w:t>
      </w:r>
    </w:p>
    <w:p w:rsidR="00936D59" w:rsidRPr="00E51B39" w:rsidRDefault="00936D59" w:rsidP="0039371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Внутренний финансовый аудит</w:t>
      </w:r>
    </w:p>
    <w:p w:rsidR="00936D59" w:rsidRPr="00E51B39" w:rsidRDefault="00936D59" w:rsidP="00E51B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B39">
        <w:rPr>
          <w:rFonts w:ascii="Times New Roman" w:hAnsi="Times New Roman" w:cs="Times New Roman"/>
          <w:sz w:val="24"/>
          <w:szCs w:val="24"/>
          <w:lang w:eastAsia="ru-RU"/>
        </w:rPr>
        <w:t>4.1. Контролирующие органы (их уполномоченные должностные лица) осуществляют на основе функциональной независимости внутренний финансовый аудит в целях: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оценки надежности внутреннего финансового контроля и подготовки рекомендаций по повышению его эффективности;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подготовки предложений по повышению экономности и результативности использования средств областного бюджета.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4.2. При осуществлении внутреннего финансового аудита контролирующие органы проводят проверки, результаты которых оформляются актами.</w:t>
      </w:r>
      <w:r w:rsidRPr="00E51B39">
        <w:rPr>
          <w:rFonts w:ascii="Times New Roman" w:hAnsi="Times New Roman" w:cs="Times New Roman"/>
          <w:sz w:val="24"/>
          <w:szCs w:val="24"/>
          <w:lang w:eastAsia="ru-RU"/>
        </w:rPr>
        <w:br/>
        <w:t>4.3. Порядок проведения проверок по внутреннему финансовому аудиту и оформления их результатов устанавливается приказом контролирующего органа с учетом положений настоящего Порядка.</w:t>
      </w:r>
    </w:p>
    <w:p w:rsidR="008F7953" w:rsidRPr="00E51B39" w:rsidRDefault="008F7953" w:rsidP="00E5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F7953" w:rsidRPr="00E5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66A71"/>
    <w:multiLevelType w:val="hybridMultilevel"/>
    <w:tmpl w:val="68F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85"/>
    <w:rsid w:val="000155BD"/>
    <w:rsid w:val="00256964"/>
    <w:rsid w:val="0039371B"/>
    <w:rsid w:val="008D4785"/>
    <w:rsid w:val="008F7953"/>
    <w:rsid w:val="00936D59"/>
    <w:rsid w:val="009F3D33"/>
    <w:rsid w:val="00AD5CE9"/>
    <w:rsid w:val="00E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2CF2-7581-4E33-BC7E-F650A96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3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3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6D59"/>
    <w:rPr>
      <w:color w:val="0000FF"/>
      <w:u w:val="single"/>
    </w:rPr>
  </w:style>
  <w:style w:type="paragraph" w:customStyle="1" w:styleId="ConsPlusTitle">
    <w:name w:val="ConsPlusTitle"/>
    <w:rsid w:val="00E51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E51B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9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45014938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7</cp:revision>
  <cp:lastPrinted>2014-08-19T05:31:00Z</cp:lastPrinted>
  <dcterms:created xsi:type="dcterms:W3CDTF">2014-06-05T11:01:00Z</dcterms:created>
  <dcterms:modified xsi:type="dcterms:W3CDTF">2014-08-19T05:32:00Z</dcterms:modified>
</cp:coreProperties>
</file>